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46DB" w14:textId="13F8F0B6" w:rsidR="00942B8D" w:rsidRDefault="00AB49EF">
      <w:r w:rsidRPr="00AB49EF">
        <w:drawing>
          <wp:anchor distT="0" distB="0" distL="114300" distR="114300" simplePos="0" relativeHeight="251663360" behindDoc="0" locked="0" layoutInCell="1" allowOverlap="1" wp14:anchorId="53DF4F83" wp14:editId="3E2D6E1F">
            <wp:simplePos x="0" y="0"/>
            <wp:positionH relativeFrom="column">
              <wp:posOffset>-866775</wp:posOffset>
            </wp:positionH>
            <wp:positionV relativeFrom="paragraph">
              <wp:posOffset>333375</wp:posOffset>
            </wp:positionV>
            <wp:extent cx="7691718" cy="146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1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77B69E" wp14:editId="67A49335">
            <wp:simplePos x="0" y="0"/>
            <wp:positionH relativeFrom="column">
              <wp:posOffset>-400050</wp:posOffset>
            </wp:positionH>
            <wp:positionV relativeFrom="paragraph">
              <wp:posOffset>-486410</wp:posOffset>
            </wp:positionV>
            <wp:extent cx="6732270" cy="3248025"/>
            <wp:effectExtent l="476250" t="495300" r="468630" b="504825"/>
            <wp:wrapNone/>
            <wp:docPr id="7" name="Picture 7" descr="A picture containing tab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ci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3248025"/>
                    </a:xfrm>
                    <a:prstGeom prst="rect">
                      <a:avLst/>
                    </a:prstGeom>
                    <a:effectLst>
                      <a:glow rad="596900">
                        <a:schemeClr val="bg1">
                          <a:alpha val="17000"/>
                        </a:schemeClr>
                      </a:glow>
                      <a:softEdge rad="457200"/>
                    </a:effectLst>
                    <a:scene3d>
                      <a:camera prst="orthographicFront"/>
                      <a:lightRig rig="threePt" dir="t"/>
                    </a:scene3d>
                    <a:sp3d prstMaterial="matte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AA114" w14:textId="4AECDB3B" w:rsidR="00FD0EFA" w:rsidRPr="00FD0EFA" w:rsidRDefault="00FD0EFA" w:rsidP="00FD0EFA">
      <w:pPr>
        <w:jc w:val="center"/>
        <w:rPr>
          <w:rFonts w:ascii="Gill Sans Ultra Bold" w:hAnsi="Gill Sans Ultra Bold"/>
          <w:b/>
          <w:color w:val="1F3864" w:themeColor="accent1" w:themeShade="80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7465827"/>
      <w:bookmarkEnd w:id="0"/>
    </w:p>
    <w:p w14:paraId="7D12A3E2" w14:textId="63B751B7" w:rsidR="00942B8D" w:rsidRPr="00FD0EFA" w:rsidRDefault="00942B8D">
      <w:pPr>
        <w:rPr>
          <w:lang w:val="en-US"/>
        </w:rPr>
      </w:pPr>
    </w:p>
    <w:p w14:paraId="4F2604E5" w14:textId="71E14AAF" w:rsidR="00942B8D" w:rsidRPr="00FD0EFA" w:rsidRDefault="00942B8D">
      <w:pPr>
        <w:rPr>
          <w:lang w:val="en-US"/>
        </w:rPr>
      </w:pPr>
    </w:p>
    <w:p w14:paraId="00969F56" w14:textId="47B8D9DC" w:rsidR="00942B8D" w:rsidRDefault="00942B8D">
      <w:pPr>
        <w:rPr>
          <w:noProof/>
          <w:lang w:val="en-US"/>
        </w:rPr>
      </w:pPr>
      <w:r w:rsidRPr="00FD0EFA">
        <w:rPr>
          <w:noProof/>
          <w:lang w:val="en-US"/>
        </w:rPr>
        <w:t xml:space="preserve"> </w:t>
      </w:r>
    </w:p>
    <w:p w14:paraId="1F8A0325" w14:textId="77EB2BB7" w:rsidR="00FD0EFA" w:rsidRDefault="00FD0EFA">
      <w:pPr>
        <w:rPr>
          <w:noProof/>
          <w:lang w:val="en-US"/>
        </w:rPr>
      </w:pPr>
    </w:p>
    <w:p w14:paraId="0F692992" w14:textId="506C6CC7" w:rsidR="00FD0EFA" w:rsidRDefault="00FD0EFA">
      <w:pPr>
        <w:rPr>
          <w:noProof/>
          <w:lang w:val="en-US"/>
        </w:rPr>
      </w:pPr>
    </w:p>
    <w:p w14:paraId="19A18C94" w14:textId="77777777" w:rsidR="00491C46" w:rsidRDefault="00491C46" w:rsidP="00FD0EFA">
      <w:pPr>
        <w:jc w:val="center"/>
        <w:rPr>
          <w:rFonts w:ascii="Rockwell Nova Extra Bold" w:hAnsi="Rockwell Nova Extra Bold"/>
          <w:color w:val="1F4E79" w:themeColor="accent5" w:themeShade="80"/>
          <w:sz w:val="32"/>
          <w:szCs w:val="32"/>
          <w:lang w:val="en-US"/>
        </w:rPr>
      </w:pPr>
    </w:p>
    <w:p w14:paraId="2FF95387" w14:textId="6BDBCF45" w:rsidR="00F60140" w:rsidRDefault="00F60140" w:rsidP="001660A5">
      <w:pPr>
        <w:spacing w:after="0" w:line="240" w:lineRule="auto"/>
        <w:rPr>
          <w:rStyle w:val="Emphasis"/>
          <w:rFonts w:ascii="Georgia" w:hAnsi="Georgia"/>
          <w:sz w:val="24"/>
          <w:szCs w:val="24"/>
          <w:bdr w:val="none" w:sz="0" w:space="0" w:color="auto" w:frame="1"/>
          <w:shd w:val="clear" w:color="auto" w:fill="FFFFFF"/>
          <w:lang w:val="en-US"/>
        </w:rPr>
        <w:sectPr w:rsidR="00F60140" w:rsidSect="00B16414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1F3864" w:themeColor="accent1" w:themeShade="80"/>
            <w:left w:val="thinThickThinMediumGap" w:sz="24" w:space="31" w:color="1F3864" w:themeColor="accent1" w:themeShade="80"/>
            <w:bottom w:val="thinThickThinMediumGap" w:sz="24" w:space="24" w:color="1F3864" w:themeColor="accent1" w:themeShade="80"/>
            <w:right w:val="thinThickThinMediumGap" w:sz="24" w:space="31" w:color="1F3864" w:themeColor="accent1" w:themeShade="80"/>
          </w:pgBorders>
          <w:cols w:space="720"/>
          <w:docGrid w:linePitch="360"/>
        </w:sectPr>
      </w:pPr>
      <w:r w:rsidRPr="00F60140">
        <w:rPr>
          <w:rStyle w:val="Emphasis"/>
          <w:i w:val="0"/>
          <w:iCs w:val="0"/>
        </w:rPr>
        <w:drawing>
          <wp:inline distT="0" distB="0" distL="0" distR="0" wp14:anchorId="5B626219" wp14:editId="5DE3EC2C">
            <wp:extent cx="5943600" cy="466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91ED30C" w14:textId="49A87A9A" w:rsidR="006E4938" w:rsidRDefault="006E4938" w:rsidP="001660A5">
      <w:pPr>
        <w:spacing w:after="0" w:line="240" w:lineRule="auto"/>
        <w:rPr>
          <w:rStyle w:val="Emphasis"/>
          <w:rFonts w:ascii="Georgia" w:hAnsi="Georgia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E4938">
        <w:rPr>
          <w:rStyle w:val="Emphasis"/>
          <w:rFonts w:ascii="Georgia" w:hAnsi="Georgi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For decades, the high cost of prescription drugs has been an issue in the U.S. And no wonder – the U.S. spends twice as much on prescription drugs as other comparable western nations. And pharmaceutical spending is on the rise. </w:t>
      </w:r>
    </w:p>
    <w:p w14:paraId="7D323792" w14:textId="77777777" w:rsidR="006E4938" w:rsidRDefault="006E4938" w:rsidP="001660A5">
      <w:pPr>
        <w:spacing w:after="0" w:line="240" w:lineRule="auto"/>
        <w:rPr>
          <w:rStyle w:val="Emphasis"/>
          <w:rFonts w:ascii="Georgia" w:hAnsi="Georgia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3832CB2A" w14:textId="0C8B937E" w:rsidR="006E4938" w:rsidRPr="00491C46" w:rsidRDefault="00D94F32" w:rsidP="0016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r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Join the pharmaceutical experts in</w:t>
      </w:r>
      <w:r w:rsidR="006E4938"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 a conversation to explore prescription pricing. </w:t>
      </w:r>
      <w:r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The</w:t>
      </w:r>
      <w:r w:rsidR="006E4938"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 panel will </w:t>
      </w:r>
      <w:r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 xml:space="preserve">answer your </w:t>
      </w:r>
      <w:r w:rsidR="006E4938" w:rsidRPr="00491C46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questions which will provide more clarity around this topic.</w:t>
      </w:r>
    </w:p>
    <w:p w14:paraId="09F795FC" w14:textId="77777777" w:rsidR="00491C46" w:rsidRDefault="00491C46" w:rsidP="0016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sectPr w:rsidR="00491C46" w:rsidSect="00491C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1F3864" w:themeColor="accent1" w:themeShade="80"/>
            <w:left w:val="thinThickThinMediumGap" w:sz="24" w:space="31" w:color="1F3864" w:themeColor="accent1" w:themeShade="80"/>
            <w:bottom w:val="thinThickThinMediumGap" w:sz="24" w:space="24" w:color="1F3864" w:themeColor="accent1" w:themeShade="80"/>
            <w:right w:val="thinThickThinMediumGap" w:sz="24" w:space="31" w:color="1F3864" w:themeColor="accent1" w:themeShade="80"/>
          </w:pgBorders>
          <w:cols w:num="2" w:space="720"/>
          <w:docGrid w:linePitch="360"/>
        </w:sectPr>
      </w:pPr>
    </w:p>
    <w:p w14:paraId="130582BE" w14:textId="77777777" w:rsidR="00AB49EF" w:rsidRPr="00AB49EF" w:rsidRDefault="00AB49EF" w:rsidP="0016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CO"/>
        </w:rPr>
      </w:pPr>
    </w:p>
    <w:p w14:paraId="56C10ECA" w14:textId="57E19FF6" w:rsidR="00491C46" w:rsidRPr="00954DAF" w:rsidRDefault="00491C46" w:rsidP="0016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CO"/>
        </w:rPr>
      </w:pPr>
      <w:r w:rsidRPr="00954DA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CO"/>
        </w:rPr>
        <w:t>PANELISTS:</w:t>
      </w:r>
    </w:p>
    <w:p w14:paraId="1AD46ECA" w14:textId="77777777" w:rsidR="00491C46" w:rsidRPr="00954DAF" w:rsidRDefault="00491C46" w:rsidP="00491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>Susan Browning</w:t>
      </w:r>
      <w:r w:rsidRPr="00954DAF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, Executive Director of Long Island Jewish Forest Hills</w:t>
      </w:r>
    </w:p>
    <w:p w14:paraId="62AAF36D" w14:textId="77777777" w:rsidR="00491C46" w:rsidRPr="00954DAF" w:rsidRDefault="00491C46" w:rsidP="00491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proofErr w:type="spellStart"/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>Harinderpal</w:t>
      </w:r>
      <w:proofErr w:type="spellEnd"/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 xml:space="preserve"> (Pal) Chhabra</w:t>
      </w:r>
      <w:r w:rsidRPr="00954DAF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, President at Union Pharmacy of Hyde Park</w:t>
      </w:r>
    </w:p>
    <w:p w14:paraId="534997B4" w14:textId="77777777" w:rsidR="00491C46" w:rsidRPr="00954DAF" w:rsidRDefault="00491C46" w:rsidP="00491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</w:pPr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>Scott Minor</w:t>
      </w:r>
      <w:r w:rsidRPr="00954DAF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, Advocacy Team Chair at JDRF</w:t>
      </w:r>
    </w:p>
    <w:p w14:paraId="1A6378BE" w14:textId="494DBEF0" w:rsidR="001660A5" w:rsidRPr="001660A5" w:rsidRDefault="00491C46" w:rsidP="00491C46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es-CO"/>
        </w:rPr>
      </w:pPr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 xml:space="preserve">Jonathan </w:t>
      </w:r>
      <w:proofErr w:type="spellStart"/>
      <w:r w:rsidRPr="00954D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CO"/>
        </w:rPr>
        <w:t>Vecchiet</w:t>
      </w:r>
      <w:proofErr w:type="spellEnd"/>
      <w:r w:rsidRPr="00954DAF">
        <w:rPr>
          <w:rFonts w:ascii="Times New Roman" w:eastAsia="Times New Roman" w:hAnsi="Times New Roman" w:cs="Times New Roman"/>
          <w:sz w:val="28"/>
          <w:szCs w:val="28"/>
          <w:lang w:val="en-US" w:eastAsia="es-CO"/>
        </w:rPr>
        <w:t>, Director of Pharmaceuticals at Oscar Healthcare</w:t>
      </w:r>
      <w:r w:rsidR="001660A5" w:rsidRPr="001660A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begin"/>
      </w:r>
      <w:r w:rsidR="001660A5" w:rsidRPr="001660A5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instrText xml:space="preserve"> HYPERLINK "https://www1.nyc.gov/nycbusiness/article/nyc-sbsc" </w:instrText>
      </w:r>
      <w:r w:rsidR="001660A5" w:rsidRPr="001660A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separate"/>
      </w:r>
    </w:p>
    <w:p w14:paraId="3A4AA1B7" w14:textId="77777777" w:rsidR="00EA307B" w:rsidRDefault="001660A5" w:rsidP="00EA30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60A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end"/>
      </w:r>
    </w:p>
    <w:p w14:paraId="3896AF31" w14:textId="6E547CF4" w:rsidR="001660A5" w:rsidRPr="00491C46" w:rsidRDefault="001660A5" w:rsidP="00EA307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O"/>
        </w:rPr>
      </w:pPr>
      <w:r w:rsidRPr="00491C4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O"/>
        </w:rPr>
        <w:t>NYC Small Business Support Center</w:t>
      </w:r>
    </w:p>
    <w:p w14:paraId="13F107A0" w14:textId="134AD33E" w:rsidR="001660A5" w:rsidRPr="001660A5" w:rsidRDefault="001660A5" w:rsidP="00491C4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660A5">
        <w:rPr>
          <w:rFonts w:ascii="Arial" w:hAnsi="Arial" w:cs="Arial"/>
          <w:color w:val="000000" w:themeColor="text1"/>
          <w:sz w:val="24"/>
          <w:szCs w:val="24"/>
          <w:lang w:val="en-US"/>
        </w:rPr>
        <w:t>90-27 Sutphin Boulevard, 5th Floor</w:t>
      </w:r>
    </w:p>
    <w:p w14:paraId="5667A98E" w14:textId="0A8AD6DA" w:rsidR="001660A5" w:rsidRDefault="001660A5" w:rsidP="00491C4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660A5">
        <w:rPr>
          <w:rFonts w:ascii="Arial" w:hAnsi="Arial" w:cs="Arial"/>
          <w:color w:val="000000" w:themeColor="text1"/>
          <w:sz w:val="24"/>
          <w:szCs w:val="24"/>
          <w:lang w:val="en-US"/>
        </w:rPr>
        <w:t>Jamaica, New York</w:t>
      </w:r>
    </w:p>
    <w:p w14:paraId="175703B4" w14:textId="0035C18C" w:rsidR="005C2642" w:rsidRDefault="005C2642" w:rsidP="006E57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81AFED1" w14:textId="00B70DC6" w:rsidR="005C2642" w:rsidRPr="00881AA3" w:rsidRDefault="00881AA3" w:rsidP="00881AA3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81AA3">
        <w:rPr>
          <w:rFonts w:ascii="Arial" w:hAnsi="Arial" w:cs="Arial"/>
          <w:color w:val="000000" w:themeColor="text1"/>
          <w:sz w:val="28"/>
          <w:szCs w:val="28"/>
          <w:lang w:val="en-US"/>
        </w:rPr>
        <w:t>Complementary Admission - Open to the Public</w:t>
      </w:r>
    </w:p>
    <w:p w14:paraId="5C2378E4" w14:textId="77777777" w:rsidR="00491C46" w:rsidRDefault="00491C46" w:rsidP="005C26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180C9B7" w14:textId="45E5BADB" w:rsidR="005C2642" w:rsidRPr="00F60140" w:rsidRDefault="005C2642" w:rsidP="005C264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6014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If you have any </w:t>
      </w:r>
      <w:r w:rsidR="00491C46" w:rsidRPr="00F60140">
        <w:rPr>
          <w:rFonts w:ascii="Arial" w:hAnsi="Arial" w:cs="Arial"/>
          <w:color w:val="000000" w:themeColor="text1"/>
          <w:sz w:val="20"/>
          <w:szCs w:val="20"/>
          <w:lang w:val="en-US"/>
        </w:rPr>
        <w:t>question,</w:t>
      </w:r>
      <w:r w:rsidRPr="00F6014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please contact Jef Gross at jgross@queenschamber.org or call (718)898-8500.</w:t>
      </w:r>
    </w:p>
    <w:p w14:paraId="193E3E60" w14:textId="5C606810" w:rsidR="00AB49EF" w:rsidRDefault="00AB49EF" w:rsidP="005C26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CC368C6" w14:textId="0A5FB029" w:rsidR="00AB49EF" w:rsidRPr="001660A5" w:rsidRDefault="00EA307B" w:rsidP="005C26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1" w:name="_GoBack"/>
      <w:bookmarkEnd w:id="1"/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1E0B2DC1" wp14:editId="147B6F98">
            <wp:simplePos x="0" y="0"/>
            <wp:positionH relativeFrom="column">
              <wp:posOffset>3981450</wp:posOffset>
            </wp:positionH>
            <wp:positionV relativeFrom="paragraph">
              <wp:posOffset>47625</wp:posOffset>
            </wp:positionV>
            <wp:extent cx="1884045" cy="597535"/>
            <wp:effectExtent l="0" t="0" r="1905" b="0"/>
            <wp:wrapTight wrapText="bothSides">
              <wp:wrapPolygon edited="0">
                <wp:start x="0" y="0"/>
                <wp:lineTo x="0" y="20659"/>
                <wp:lineTo x="21403" y="20659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9EF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550A242" wp14:editId="5C10DA7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52015" cy="646430"/>
            <wp:effectExtent l="0" t="0" r="635" b="1270"/>
            <wp:wrapTight wrapText="bothSides">
              <wp:wrapPolygon edited="0">
                <wp:start x="0" y="0"/>
                <wp:lineTo x="0" y="21006"/>
                <wp:lineTo x="21415" y="2100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49EF" w:rsidRPr="001660A5" w:rsidSect="00491C46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1F3864" w:themeColor="accent1" w:themeShade="80"/>
        <w:left w:val="thinThickThinMediumGap" w:sz="24" w:space="31" w:color="1F3864" w:themeColor="accent1" w:themeShade="80"/>
        <w:bottom w:val="thinThickThinMediumGap" w:sz="24" w:space="24" w:color="1F3864" w:themeColor="accent1" w:themeShade="80"/>
        <w:right w:val="thinThickThinMediumGap" w:sz="24" w:space="31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ockwell Nova Extra Bold">
    <w:altName w:val="Rockwell Nova Extra Bold"/>
    <w:charset w:val="00"/>
    <w:family w:val="roman"/>
    <w:pitch w:val="variable"/>
    <w:sig w:usb0="8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4"/>
    <w:rsid w:val="00144A5A"/>
    <w:rsid w:val="001660A5"/>
    <w:rsid w:val="002C4094"/>
    <w:rsid w:val="00381CF7"/>
    <w:rsid w:val="003D334F"/>
    <w:rsid w:val="00491C46"/>
    <w:rsid w:val="005C2642"/>
    <w:rsid w:val="006E4938"/>
    <w:rsid w:val="006E5729"/>
    <w:rsid w:val="007D3228"/>
    <w:rsid w:val="00881AA3"/>
    <w:rsid w:val="00942B8D"/>
    <w:rsid w:val="00954DAF"/>
    <w:rsid w:val="009C0D25"/>
    <w:rsid w:val="00A33DB4"/>
    <w:rsid w:val="00A50482"/>
    <w:rsid w:val="00AB49EF"/>
    <w:rsid w:val="00B16414"/>
    <w:rsid w:val="00CD7499"/>
    <w:rsid w:val="00D94F32"/>
    <w:rsid w:val="00EA307B"/>
    <w:rsid w:val="00F60140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38AA"/>
  <w15:chartTrackingRefBased/>
  <w15:docId w15:val="{BF1FC401-4980-4609-8EEC-C7C94B45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4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71F6-1B3B-4C5F-8F2B-B9597A2D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Medina</dc:creator>
  <cp:keywords/>
  <dc:description/>
  <cp:lastModifiedBy>Gloria Medina</cp:lastModifiedBy>
  <cp:revision>12</cp:revision>
  <cp:lastPrinted>2019-08-23T19:31:00Z</cp:lastPrinted>
  <dcterms:created xsi:type="dcterms:W3CDTF">2019-08-23T14:38:00Z</dcterms:created>
  <dcterms:modified xsi:type="dcterms:W3CDTF">2019-08-23T19:34:00Z</dcterms:modified>
</cp:coreProperties>
</file>